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7353" w14:textId="77777777" w:rsidR="00E94E86" w:rsidRPr="00E94E86" w:rsidRDefault="00E94E86" w:rsidP="00E94E86">
      <w:pPr>
        <w:rPr>
          <w:b/>
          <w:bCs/>
        </w:rPr>
      </w:pPr>
      <w:r w:rsidRPr="00E94E86">
        <w:rPr>
          <w:b/>
          <w:bCs/>
        </w:rPr>
        <w:t>Hankemenetluse kehtetuks tunnistamise otsus riigihankel „Sõpruse puiestee lahkvoolse sadeveesüsteemi rajamine“ (viitenumber 309527)</w:t>
      </w:r>
    </w:p>
    <w:p w14:paraId="525CAB7D" w14:textId="77777777" w:rsidR="00DA7298" w:rsidRDefault="00DA7298" w:rsidP="00DA7298">
      <w:r w:rsidRPr="00DA7298">
        <w:t> </w:t>
      </w:r>
    </w:p>
    <w:p w14:paraId="1FF4174D" w14:textId="00D99F55" w:rsidR="00E94E86" w:rsidRPr="00E94E86" w:rsidRDefault="00E94E86" w:rsidP="00E94E86">
      <w:pPr>
        <w:jc w:val="both"/>
      </w:pPr>
      <w:r w:rsidRPr="00E94E86">
        <w:t>1. 30.04.2026 avaldas Tartu Linnavalitsus (edaspidi ka Hankija) riigihangete registris avatud hankemenetlusena läbiviidava riigihanke „Sõpruse puiestee lahkvoolse sadeveesüsteemi rajamine“ (viitenumber 309527) hanketeate.</w:t>
      </w:r>
    </w:p>
    <w:p w14:paraId="722EB73E" w14:textId="77777777" w:rsidR="00E94E86" w:rsidRPr="00E94E86" w:rsidRDefault="00E94E86" w:rsidP="00E94E86">
      <w:pPr>
        <w:jc w:val="both"/>
      </w:pPr>
      <w:r w:rsidRPr="00E94E86">
        <w:t xml:space="preserve">2. Hanke </w:t>
      </w:r>
      <w:proofErr w:type="spellStart"/>
      <w:r w:rsidRPr="00E94E86">
        <w:t>ADs</w:t>
      </w:r>
      <w:proofErr w:type="spellEnd"/>
      <w:r w:rsidRPr="00E94E86">
        <w:t xml:space="preserve"> (p 6.1) oli nõue (kvalifitseerimistingimus):</w:t>
      </w:r>
    </w:p>
    <w:p w14:paraId="0538B04D" w14:textId="77777777" w:rsidR="00E94E86" w:rsidRPr="00E94E86" w:rsidRDefault="00E94E86" w:rsidP="00E94E86">
      <w:pPr>
        <w:jc w:val="both"/>
      </w:pPr>
      <w:r w:rsidRPr="00E94E86">
        <w:t>Pakkuja peab omama majandustegevuse registri (MTR) majandustegevusteadet tegevusalal „Ehitamine“, alaliigiga „tee ehitus“ ja „ühisveevärk või -kanalisatsioon“ või asukohamaa vastavat pädevust.</w:t>
      </w:r>
    </w:p>
    <w:p w14:paraId="6AD0274D" w14:textId="77777777" w:rsidR="00E94E86" w:rsidRPr="00E94E86" w:rsidRDefault="00E94E86" w:rsidP="00E94E86">
      <w:pPr>
        <w:jc w:val="both"/>
      </w:pPr>
      <w:r w:rsidRPr="00E94E86">
        <w:t>Sünkroonis on nõue esitatud ka hankepassis:</w:t>
      </w:r>
    </w:p>
    <w:p w14:paraId="4E80B10E" w14:textId="77777777" w:rsidR="00E94E86" w:rsidRPr="00E94E86" w:rsidRDefault="00E94E86" w:rsidP="00E94E86">
      <w:pPr>
        <w:jc w:val="both"/>
      </w:pPr>
      <w:r w:rsidRPr="00E94E86">
        <w:t>„IV OSA: KVALIFITSEERIMISTINGIMUSED</w:t>
      </w:r>
    </w:p>
    <w:p w14:paraId="3A153822" w14:textId="77777777" w:rsidR="00E94E86" w:rsidRPr="00E94E86" w:rsidRDefault="00E94E86" w:rsidP="00E94E86">
      <w:pPr>
        <w:jc w:val="both"/>
      </w:pPr>
      <w:r w:rsidRPr="00E94E86">
        <w:t>A: Sobivus</w:t>
      </w:r>
    </w:p>
    <w:p w14:paraId="5B174638" w14:textId="77777777" w:rsidR="00E94E86" w:rsidRPr="00E94E86" w:rsidRDefault="00E94E86" w:rsidP="00E94E86">
      <w:pPr>
        <w:jc w:val="both"/>
      </w:pPr>
      <w:r w:rsidRPr="00E94E86">
        <w:t>KUULUMINE ASJAKOHASESSE KUTSEREGISTRISSE</w:t>
      </w:r>
    </w:p>
    <w:p w14:paraId="26EDB254" w14:textId="77777777" w:rsidR="00E94E86" w:rsidRPr="00E94E86" w:rsidRDefault="00E94E86" w:rsidP="00E94E86">
      <w:pPr>
        <w:jc w:val="both"/>
      </w:pPr>
      <w:r w:rsidRPr="00E94E86">
        <w:t>Kuna pakkuja AD nõuet ei vaidlustanud õigeaegselt (enne pakkumuste esitamise tähtaega), muutus see siduvaks.</w:t>
      </w:r>
    </w:p>
    <w:p w14:paraId="07DF0E25" w14:textId="77777777" w:rsidR="00E94E86" w:rsidRPr="00E94E86" w:rsidRDefault="00E94E86" w:rsidP="00E94E86">
      <w:pPr>
        <w:jc w:val="both"/>
      </w:pPr>
      <w:r w:rsidRPr="00E94E86">
        <w:t>- Pakkuja peab omama majandustegevuse registri (MTR) majandustegevusteadet tegevusalal</w:t>
      </w:r>
    </w:p>
    <w:p w14:paraId="132E5BD0" w14:textId="77777777" w:rsidR="00E94E86" w:rsidRPr="00E94E86" w:rsidRDefault="00E94E86" w:rsidP="00E94E86">
      <w:pPr>
        <w:jc w:val="both"/>
      </w:pPr>
      <w:r w:rsidRPr="00E94E86">
        <w:t>„Ehitamine“, alaliigiga „tee ehitus“ ja „ühisveevärk või -kanalisatsioon“ või asukohamaa</w:t>
      </w:r>
    </w:p>
    <w:p w14:paraId="74850124" w14:textId="77777777" w:rsidR="00E94E86" w:rsidRPr="00E94E86" w:rsidRDefault="00E94E86" w:rsidP="00E94E86">
      <w:pPr>
        <w:jc w:val="both"/>
      </w:pPr>
      <w:r w:rsidRPr="00E94E86">
        <w:t>vastavat pädevust.“</w:t>
      </w:r>
    </w:p>
    <w:p w14:paraId="2D89C654" w14:textId="77777777" w:rsidR="00E94E86" w:rsidRPr="00E94E86" w:rsidRDefault="00E94E86" w:rsidP="00E94E86">
      <w:pPr>
        <w:jc w:val="both"/>
      </w:pPr>
      <w:r w:rsidRPr="00E94E86">
        <w:t>3. Pakkumuste esitamise tähtpäevaks esitasid pakkumuse 4 pakkujat.</w:t>
      </w:r>
    </w:p>
    <w:p w14:paraId="198A4EEC" w14:textId="77777777" w:rsidR="00E94E86" w:rsidRPr="00E94E86" w:rsidRDefault="00E94E86" w:rsidP="00E94E86">
      <w:pPr>
        <w:jc w:val="both"/>
      </w:pPr>
      <w:r w:rsidRPr="00E94E86">
        <w:t>4. 12.06.2026 selgus hanke eest vastutavale isikule peale riigihangete KKKga tutvumist järgmine asjaolu: esineb eksimus riigihangete seaduse vastu, kuna hankepassis on esitanud  nõudeid majandustegevuse registris registreeringute omamise kohustuse osas. Nimelt, riigihangete KKK-s on kirjas: „MTR registreeringut ei ole võimalik kvalifitseerimise tingimusena nõuda ei ehitustööde ega ka teenuste riigihangetes“ ning „Riigihangete seaduse § 99 järgi saab ettevõtjalt ehitustööde korral nõuda tema kuulumist äri või kutsealaregistrisse, kui see on ettevõtja asukohamaa õigusaktide kohaselt nõutav. MTR ei ole ei äri- ega ka kutsealaregister“.</w:t>
      </w:r>
    </w:p>
    <w:p w14:paraId="6A02755F" w14:textId="77777777" w:rsidR="00E94E86" w:rsidRPr="00E94E86" w:rsidRDefault="00E94E86" w:rsidP="00E94E86">
      <w:pPr>
        <w:jc w:val="both"/>
      </w:pPr>
      <w:r w:rsidRPr="00E94E86">
        <w:t>5. Hanke järgselt sõlmitavat lepingut finantseeritakse mh toetusrahadega. Kui läbiviidava hanke järgselt leping sõlmitakse, kaasneb hankijale suure tõenäosusega abirahade osas finantskorrektsiooni oht. Hankija ei pea võimalikuks seetõttu käimasolevat hankemenetlust jätkata.</w:t>
      </w:r>
    </w:p>
    <w:p w14:paraId="7B5D9BD8" w14:textId="68DA152A" w:rsidR="00E94E86" w:rsidRPr="00E94E86" w:rsidRDefault="00E94E86" w:rsidP="00E94E86">
      <w:pPr>
        <w:jc w:val="both"/>
      </w:pPr>
    </w:p>
    <w:p w14:paraId="5130A19B" w14:textId="77777777" w:rsidR="00E94E86" w:rsidRPr="00E94E86" w:rsidRDefault="00E94E86" w:rsidP="00E94E86">
      <w:pPr>
        <w:jc w:val="both"/>
      </w:pPr>
      <w:r w:rsidRPr="00E94E86">
        <w:t>Riigihangete seaduse § 73 lg 3 p 6 järgi on hankijal võimalik omal algatusel igas hankemenetluse etapis hankemenetlus kehtetuks tunnistada. Hankemenetluse kehtetuks tunnistamisega hankemenetlus lõpeb. Hankijal on avar otsustusruum hankemenetluse kehtetuks tunnistamise otsustamisel.</w:t>
      </w:r>
    </w:p>
    <w:p w14:paraId="51B4A620" w14:textId="77777777" w:rsidR="00E94E86" w:rsidRPr="00E94E86" w:rsidRDefault="00E94E86" w:rsidP="00E94E86">
      <w:pPr>
        <w:jc w:val="both"/>
      </w:pPr>
      <w:r w:rsidRPr="00E94E86">
        <w:t> </w:t>
      </w:r>
    </w:p>
    <w:p w14:paraId="1A560C45" w14:textId="77777777" w:rsidR="00E94E86" w:rsidRPr="00E94E86" w:rsidRDefault="00E94E86" w:rsidP="00E94E86">
      <w:pPr>
        <w:jc w:val="both"/>
      </w:pPr>
      <w:r w:rsidRPr="00E94E86">
        <w:lastRenderedPageBreak/>
        <w:t xml:space="preserve">Tulenevalt eeltoodust ja võttes aluseks riigihangete seaduse § 73 lg 3 </w:t>
      </w:r>
      <w:proofErr w:type="spellStart"/>
      <w:r w:rsidRPr="00E94E86">
        <w:t>p-i</w:t>
      </w:r>
      <w:proofErr w:type="spellEnd"/>
      <w:r w:rsidRPr="00E94E86">
        <w:t xml:space="preserve"> 6 ning Tartu Linnavalitsuse 15. augusti 2017 määruse nr 12 “Tartu linna hankekord” § 5 lg 1,</w:t>
      </w:r>
    </w:p>
    <w:p w14:paraId="72216318" w14:textId="77777777" w:rsidR="00E94E86" w:rsidRPr="00E94E86" w:rsidRDefault="00E94E86" w:rsidP="00E94E86">
      <w:pPr>
        <w:jc w:val="both"/>
      </w:pPr>
      <w:r w:rsidRPr="00E94E86">
        <w:t> </w:t>
      </w:r>
    </w:p>
    <w:p w14:paraId="05E37A1F" w14:textId="77777777" w:rsidR="00E94E86" w:rsidRPr="00E94E86" w:rsidRDefault="00E94E86" w:rsidP="00E94E86">
      <w:pPr>
        <w:jc w:val="both"/>
      </w:pPr>
      <w:r w:rsidRPr="00E94E86">
        <w:t>o t s u s t a n:</w:t>
      </w:r>
    </w:p>
    <w:p w14:paraId="02D0A80B" w14:textId="77777777" w:rsidR="00E94E86" w:rsidRPr="00E94E86" w:rsidRDefault="00E94E86" w:rsidP="00E94E86">
      <w:pPr>
        <w:jc w:val="both"/>
      </w:pPr>
      <w:r w:rsidRPr="00E94E86">
        <w:t> </w:t>
      </w:r>
    </w:p>
    <w:p w14:paraId="19CB6AFE" w14:textId="77777777" w:rsidR="00E94E86" w:rsidRPr="00E94E86" w:rsidRDefault="00E94E86" w:rsidP="00E94E86">
      <w:pPr>
        <w:jc w:val="both"/>
      </w:pPr>
      <w:r w:rsidRPr="00E94E86">
        <w:t>1. Tunnistada hankija omal algatusel kehtetuks riigihanke „Sõpruse puiestee lahkvoolse sadeveesüsteemi rajamine“ (viitenumber 309527) hankemenetluse.</w:t>
      </w:r>
    </w:p>
    <w:p w14:paraId="2BD44035" w14:textId="77777777" w:rsidR="00E94E86" w:rsidRPr="00E94E86" w:rsidRDefault="00E94E86" w:rsidP="00E94E86">
      <w:pPr>
        <w:jc w:val="both"/>
      </w:pPr>
      <w:r w:rsidRPr="00E94E86">
        <w:t xml:space="preserve">2. Otsus jõustub järgmistele pakkujatele teatavakstegemisel: WESICO PROJECT OÜ, PÕDRA MAJA OSAÜHING, </w:t>
      </w:r>
      <w:proofErr w:type="spellStart"/>
      <w:r w:rsidRPr="00E94E86">
        <w:t>Pipenet</w:t>
      </w:r>
      <w:proofErr w:type="spellEnd"/>
      <w:r w:rsidRPr="00E94E86">
        <w:t xml:space="preserve"> OÜ, OÜ </w:t>
      </w:r>
      <w:proofErr w:type="spellStart"/>
      <w:r w:rsidRPr="00E94E86">
        <w:t>Pipe</w:t>
      </w:r>
      <w:proofErr w:type="spellEnd"/>
      <w:r w:rsidRPr="00E94E86">
        <w:t xml:space="preserve"> Standart.</w:t>
      </w:r>
    </w:p>
    <w:p w14:paraId="08B00900" w14:textId="77777777" w:rsidR="00E94E86" w:rsidRPr="00E94E86" w:rsidRDefault="00E94E86" w:rsidP="00E94E86">
      <w:pPr>
        <w:jc w:val="both"/>
      </w:pPr>
      <w:r w:rsidRPr="00E94E86">
        <w:t>3. Käesoleva otsuse peale võib esitada vaidlustuse riigihangete vaidlustuskomisjonile kümne päeva jooksul alates päevast, kui vaidlustaja sai teada või pidi teada saama oma õiguste rikkumisest või huvide kahjustamisest.</w:t>
      </w:r>
    </w:p>
    <w:p w14:paraId="2F5545A8" w14:textId="5BC37A0B" w:rsidR="00176785" w:rsidRDefault="00176785" w:rsidP="00157888"/>
    <w:p w14:paraId="60EF4CCD" w14:textId="77777777" w:rsidR="00E94E86" w:rsidRDefault="00E94E86" w:rsidP="00157888"/>
    <w:p w14:paraId="6D9FF8D5" w14:textId="6BD4F6E5" w:rsidR="00E94E86" w:rsidRDefault="00E94E86" w:rsidP="00157888">
      <w:r>
        <w:t>Helis Raudik</w:t>
      </w:r>
    </w:p>
    <w:p w14:paraId="6A4BBF4E" w14:textId="2DB429BC" w:rsidR="00E94E86" w:rsidRDefault="00E94E86" w:rsidP="00157888">
      <w:pPr>
        <w:rPr>
          <w:i/>
          <w:iCs/>
        </w:rPr>
      </w:pPr>
      <w:r>
        <w:rPr>
          <w:i/>
          <w:iCs/>
        </w:rPr>
        <w:t>Allkirjastatud digitaalselt</w:t>
      </w:r>
    </w:p>
    <w:p w14:paraId="2A963279" w14:textId="141CB4A3" w:rsidR="00E94E86" w:rsidRPr="00E94E86" w:rsidRDefault="00E94E86" w:rsidP="00157888">
      <w:r>
        <w:t>Riigihanke eest vastutav isik</w:t>
      </w:r>
    </w:p>
    <w:sectPr w:rsidR="00E94E86" w:rsidRPr="00E94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98"/>
    <w:rsid w:val="00157888"/>
    <w:rsid w:val="00176785"/>
    <w:rsid w:val="00245B58"/>
    <w:rsid w:val="00553ECB"/>
    <w:rsid w:val="00623B8A"/>
    <w:rsid w:val="00651998"/>
    <w:rsid w:val="006A73AA"/>
    <w:rsid w:val="008B1D65"/>
    <w:rsid w:val="009C376F"/>
    <w:rsid w:val="00AE154F"/>
    <w:rsid w:val="00C0529B"/>
    <w:rsid w:val="00DA7298"/>
    <w:rsid w:val="00E675D6"/>
    <w:rsid w:val="00E81A92"/>
    <w:rsid w:val="00E94E86"/>
    <w:rsid w:val="00ED0885"/>
    <w:rsid w:val="00F22CD4"/>
    <w:rsid w:val="00F3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B08B"/>
  <w15:chartTrackingRefBased/>
  <w15:docId w15:val="{10023152-0E33-4506-8AB6-BEB6F008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Veiko Faster</dc:creator>
  <cp:keywords/>
  <dc:description/>
  <cp:lastModifiedBy>Helis Raudik</cp:lastModifiedBy>
  <cp:revision>3</cp:revision>
  <cp:lastPrinted>2026-03-25T14:29:00Z</cp:lastPrinted>
  <dcterms:created xsi:type="dcterms:W3CDTF">2026-06-15T09:51:00Z</dcterms:created>
  <dcterms:modified xsi:type="dcterms:W3CDTF">2026-06-15T09:51:00Z</dcterms:modified>
</cp:coreProperties>
</file>